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F18" w:rsidRPr="00C67F18" w:rsidRDefault="00C67F18" w:rsidP="00C67F18">
      <w:pPr>
        <w:jc w:val="right"/>
        <w:rPr>
          <w:b/>
          <w:bCs/>
          <w:sz w:val="28"/>
          <w:u w:val="single"/>
        </w:rPr>
      </w:pPr>
      <w:r w:rsidRPr="00C67F18">
        <w:rPr>
          <w:b/>
          <w:bCs/>
          <w:sz w:val="28"/>
          <w:u w:val="single"/>
        </w:rPr>
        <w:t>Приложение №1.1.</w:t>
      </w:r>
    </w:p>
    <w:p w:rsidR="00C67F18" w:rsidRDefault="00C67F18" w:rsidP="00C67F18"/>
    <w:p w:rsidR="004A0635" w:rsidRDefault="004A0635" w:rsidP="00417BF4">
      <w:pPr>
        <w:jc w:val="center"/>
        <w:rPr>
          <w:u w:val="single"/>
        </w:rPr>
      </w:pPr>
    </w:p>
    <w:p w:rsidR="00D21685" w:rsidRPr="004A0635" w:rsidRDefault="00D21685" w:rsidP="00417BF4">
      <w:pPr>
        <w:jc w:val="center"/>
        <w:rPr>
          <w:sz w:val="28"/>
          <w:szCs w:val="28"/>
          <w:u w:val="single"/>
        </w:rPr>
      </w:pPr>
      <w:r w:rsidRPr="004A0635">
        <w:rPr>
          <w:sz w:val="28"/>
          <w:szCs w:val="28"/>
          <w:u w:val="single"/>
        </w:rPr>
        <w:t>ПЕРЕЧЕНЬ ДОКУМЕНТОВ</w:t>
      </w:r>
    </w:p>
    <w:p w:rsidR="00C67F18" w:rsidRPr="00417BF4" w:rsidRDefault="00D21685" w:rsidP="00417BF4">
      <w:pPr>
        <w:jc w:val="center"/>
        <w:rPr>
          <w:sz w:val="28"/>
          <w:szCs w:val="28"/>
          <w:u w:val="single"/>
        </w:rPr>
      </w:pPr>
      <w:r w:rsidRPr="004A0635">
        <w:rPr>
          <w:sz w:val="28"/>
          <w:szCs w:val="28"/>
          <w:u w:val="single"/>
        </w:rPr>
        <w:t xml:space="preserve">необходимых для </w:t>
      </w:r>
      <w:r w:rsidR="00C67F18" w:rsidRPr="004A0635">
        <w:rPr>
          <w:sz w:val="28"/>
          <w:szCs w:val="28"/>
          <w:u w:val="single"/>
        </w:rPr>
        <w:t>выдач</w:t>
      </w:r>
      <w:r w:rsidRPr="004A0635">
        <w:rPr>
          <w:sz w:val="28"/>
          <w:szCs w:val="28"/>
          <w:u w:val="single"/>
        </w:rPr>
        <w:t>и</w:t>
      </w:r>
      <w:r w:rsidR="00C67F18" w:rsidRPr="004A0635">
        <w:rPr>
          <w:sz w:val="28"/>
          <w:szCs w:val="28"/>
          <w:u w:val="single"/>
        </w:rPr>
        <w:t xml:space="preserve"> технических условий</w:t>
      </w:r>
      <w:r w:rsidR="00C67F18" w:rsidRPr="00417BF4">
        <w:rPr>
          <w:sz w:val="28"/>
          <w:szCs w:val="28"/>
          <w:u w:val="single"/>
        </w:rPr>
        <w:t>:</w:t>
      </w:r>
    </w:p>
    <w:p w:rsidR="00C67F18" w:rsidRDefault="00C67F18" w:rsidP="00417BF4">
      <w:pPr>
        <w:rPr>
          <w:szCs w:val="20"/>
        </w:rPr>
      </w:pPr>
    </w:p>
    <w:p w:rsidR="00C67F18" w:rsidRDefault="00C67F18" w:rsidP="00417BF4">
      <w:pPr>
        <w:rPr>
          <w:sz w:val="10"/>
          <w:szCs w:val="20"/>
        </w:rPr>
      </w:pPr>
    </w:p>
    <w:p w:rsidR="00C67F18" w:rsidRDefault="00417BF4" w:rsidP="00417BF4">
      <w:pPr>
        <w:jc w:val="both"/>
        <w:rPr>
          <w:i/>
          <w:iCs/>
          <w:sz w:val="20"/>
          <w:szCs w:val="20"/>
        </w:rPr>
      </w:pPr>
      <w:r>
        <w:t>-</w:t>
      </w:r>
      <w:r w:rsidR="00C67F18">
        <w:t xml:space="preserve"> Копии у</w:t>
      </w:r>
      <w:bookmarkStart w:id="0" w:name="_GoBack"/>
      <w:bookmarkEnd w:id="0"/>
      <w:r w:rsidR="00C67F18">
        <w:t>чредительных документов, а также документы, подтверждающие полномочия лица, подписавшего запрос;</w:t>
      </w:r>
      <w:r w:rsidR="00D21685">
        <w:t xml:space="preserve"> </w:t>
      </w:r>
      <w:r w:rsidR="00C67F18">
        <w:rPr>
          <w:i/>
          <w:iCs/>
          <w:sz w:val="20"/>
          <w:szCs w:val="20"/>
        </w:rPr>
        <w:t>(для физических лиц - копия паспорта или иного документа, удостоверяющего личность)</w:t>
      </w:r>
    </w:p>
    <w:p w:rsidR="00C67F18" w:rsidRDefault="00C67F18" w:rsidP="00417BF4">
      <w:pPr>
        <w:jc w:val="both"/>
        <w:rPr>
          <w:i/>
          <w:iCs/>
          <w:sz w:val="10"/>
          <w:szCs w:val="20"/>
        </w:rPr>
      </w:pPr>
    </w:p>
    <w:p w:rsidR="00C67F18" w:rsidRDefault="00417BF4" w:rsidP="00417BF4">
      <w:pPr>
        <w:jc w:val="both"/>
        <w:rPr>
          <w:szCs w:val="20"/>
        </w:rPr>
      </w:pPr>
      <w:r>
        <w:rPr>
          <w:szCs w:val="20"/>
        </w:rPr>
        <w:t>-</w:t>
      </w:r>
      <w:r w:rsidR="00C67F18">
        <w:rPr>
          <w:szCs w:val="20"/>
        </w:rPr>
        <w:t xml:space="preserve"> Копии правоустанавливающих и </w:t>
      </w:r>
      <w:proofErr w:type="spellStart"/>
      <w:r w:rsidR="00C67F18">
        <w:rPr>
          <w:szCs w:val="20"/>
        </w:rPr>
        <w:t>правоудостоверяющих</w:t>
      </w:r>
      <w:proofErr w:type="spellEnd"/>
      <w:r w:rsidR="00C67F18">
        <w:rPr>
          <w:szCs w:val="20"/>
        </w:rPr>
        <w:t xml:space="preserve"> документов на земельный участок, на котором размещен (планируется к размещению) подключаемый объект или который является подключаемым объектом (для правообладателя земельного участка). </w:t>
      </w:r>
    </w:p>
    <w:p w:rsidR="00C67F18" w:rsidRDefault="00C67F18" w:rsidP="00417BF4">
      <w:pPr>
        <w:jc w:val="both"/>
      </w:pPr>
      <w:r>
        <w:t xml:space="preserve">При представлении в качестве </w:t>
      </w:r>
      <w:proofErr w:type="spellStart"/>
      <w:r>
        <w:t>правоудостоверяющего</w:t>
      </w:r>
      <w:proofErr w:type="spellEnd"/>
      <w:r>
        <w:t xml:space="preserve"> документа выписки из Единого государственного реестра недвижимости такая выписка должна быть получена не ранее чем за </w:t>
      </w:r>
      <w:r w:rsidRPr="00417BF4">
        <w:rPr>
          <w:b/>
          <w:i/>
        </w:rPr>
        <w:t>30 календарных дней</w:t>
      </w:r>
      <w:r>
        <w:t xml:space="preserve"> до дня направления запроса о выдаче технических условий.</w:t>
      </w:r>
    </w:p>
    <w:p w:rsidR="00C67F18" w:rsidRDefault="00C67F18" w:rsidP="00417BF4">
      <w:pPr>
        <w:jc w:val="both"/>
        <w:rPr>
          <w:i/>
          <w:iCs/>
          <w:sz w:val="10"/>
          <w:szCs w:val="20"/>
        </w:rPr>
      </w:pPr>
    </w:p>
    <w:p w:rsidR="00C67F18" w:rsidRDefault="00C67F18" w:rsidP="00417BF4">
      <w:pPr>
        <w:jc w:val="both"/>
        <w:rPr>
          <w:i/>
          <w:iCs/>
          <w:sz w:val="20"/>
          <w:szCs w:val="20"/>
        </w:rPr>
      </w:pPr>
      <w:proofErr w:type="gramStart"/>
      <w:r>
        <w:rPr>
          <w:i/>
          <w:iCs/>
          <w:sz w:val="20"/>
          <w:szCs w:val="20"/>
        </w:rPr>
        <w:t>В целях строительства объектов федерального значения, объектов регионального значения, объектов местного значения при обращении с запросом о выдаче технических условий федерального органа исполнительной власти, орган исполнительной власти субъекта Российской Федерации, орган местного самоуправления, юридических лиц, созданных Российской Федерацией, субъектом Российской Федерации или муниципальным образованием, иные юридические лица при наличии решения о предварительном согласовании предоставления им земельного участка в целях строительства</w:t>
      </w:r>
      <w:proofErr w:type="gramEnd"/>
      <w:r>
        <w:rPr>
          <w:i/>
          <w:iCs/>
          <w:sz w:val="20"/>
          <w:szCs w:val="20"/>
        </w:rPr>
        <w:t xml:space="preserve"> объектов федерального значения, объектов регионального значения, объектов местного значения  к запросу о выдаче технических условий должны прикладывать </w:t>
      </w:r>
      <w:r>
        <w:rPr>
          <w:bCs/>
          <w:i/>
          <w:iCs/>
          <w:sz w:val="20"/>
          <w:szCs w:val="20"/>
        </w:rPr>
        <w:t>копию решения о предварительном согласовании предоставления таким лицам земельного участка в указанных целях</w:t>
      </w:r>
      <w:r>
        <w:rPr>
          <w:i/>
          <w:iCs/>
          <w:sz w:val="20"/>
          <w:szCs w:val="20"/>
        </w:rPr>
        <w:t>;</w:t>
      </w:r>
    </w:p>
    <w:p w:rsidR="00C67F18" w:rsidRDefault="00C67F18" w:rsidP="00417BF4">
      <w:pPr>
        <w:jc w:val="both"/>
        <w:rPr>
          <w:i/>
          <w:iCs/>
          <w:sz w:val="10"/>
          <w:szCs w:val="20"/>
        </w:rPr>
      </w:pPr>
    </w:p>
    <w:p w:rsidR="00C67F18" w:rsidRDefault="00C67F18" w:rsidP="00417BF4">
      <w:pPr>
        <w:jc w:val="both"/>
        <w:rPr>
          <w:i/>
          <w:iCs/>
          <w:sz w:val="20"/>
          <w:szCs w:val="20"/>
        </w:rPr>
      </w:pPr>
      <w:proofErr w:type="gramStart"/>
      <w:r>
        <w:rPr>
          <w:i/>
          <w:iCs/>
          <w:sz w:val="20"/>
          <w:szCs w:val="20"/>
        </w:rPr>
        <w:t xml:space="preserve">При обращении с запросом о выдаче технических условий лиц, с которыми заключен договор о комплексном развитии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градостроительном плане земельного участка, к запросу о выдаче технических условий должны прикладывать </w:t>
      </w:r>
      <w:r>
        <w:rPr>
          <w:b/>
          <w:bCs/>
          <w:i/>
          <w:iCs/>
          <w:sz w:val="20"/>
          <w:szCs w:val="20"/>
        </w:rPr>
        <w:t>копию договора</w:t>
      </w:r>
      <w:proofErr w:type="gramEnd"/>
      <w:r>
        <w:rPr>
          <w:b/>
          <w:bCs/>
          <w:i/>
          <w:iCs/>
          <w:sz w:val="20"/>
          <w:szCs w:val="20"/>
        </w:rPr>
        <w:t xml:space="preserve"> о комплексном развитии территории</w:t>
      </w:r>
      <w:r>
        <w:rPr>
          <w:i/>
          <w:iCs/>
          <w:sz w:val="20"/>
          <w:szCs w:val="20"/>
        </w:rPr>
        <w:t>.</w:t>
      </w:r>
    </w:p>
    <w:p w:rsidR="00C67F18" w:rsidRDefault="00C67F18" w:rsidP="00417BF4">
      <w:pPr>
        <w:jc w:val="both"/>
        <w:rPr>
          <w:sz w:val="10"/>
          <w:szCs w:val="20"/>
        </w:rPr>
      </w:pPr>
    </w:p>
    <w:p w:rsidR="00C67F18" w:rsidRDefault="00417BF4" w:rsidP="00417BF4">
      <w:pPr>
        <w:jc w:val="both"/>
      </w:pPr>
      <w:r>
        <w:rPr>
          <w:szCs w:val="20"/>
        </w:rPr>
        <w:t>-</w:t>
      </w:r>
      <w:r w:rsidR="00C67F18">
        <w:rPr>
          <w:szCs w:val="20"/>
        </w:rPr>
        <w:t xml:space="preserve"> Копии правоустанавливающих и </w:t>
      </w:r>
      <w:proofErr w:type="spellStart"/>
      <w:r w:rsidR="00C67F18">
        <w:rPr>
          <w:szCs w:val="20"/>
        </w:rPr>
        <w:t>правоудостоверяющих</w:t>
      </w:r>
      <w:proofErr w:type="spellEnd"/>
      <w:r w:rsidR="00C67F18">
        <w:rPr>
          <w:szCs w:val="20"/>
        </w:rPr>
        <w:t xml:space="preserve"> документов на подключаемый объект, ранее построенный и введенный в эксплуатацию. </w:t>
      </w:r>
      <w:r w:rsidR="00C67F18">
        <w:t xml:space="preserve">При представлении в качестве </w:t>
      </w:r>
      <w:proofErr w:type="spellStart"/>
      <w:r w:rsidR="00C67F18">
        <w:t>правоудостоверяющего</w:t>
      </w:r>
      <w:proofErr w:type="spellEnd"/>
      <w:r w:rsidR="00C67F18">
        <w:t xml:space="preserve"> документа выписки из Единого государственного реестра недвижимости такая выписка должна быть получена не ранее чем за </w:t>
      </w:r>
      <w:r w:rsidR="00C67F18" w:rsidRPr="00417BF4">
        <w:rPr>
          <w:b/>
          <w:i/>
        </w:rPr>
        <w:t>30 календарных дней</w:t>
      </w:r>
      <w:r w:rsidR="00C67F18" w:rsidRPr="00D21685">
        <w:rPr>
          <w:b/>
        </w:rPr>
        <w:t xml:space="preserve"> </w:t>
      </w:r>
      <w:r w:rsidR="00C67F18">
        <w:t>до дня направления запроса о выдаче технических условий;</w:t>
      </w:r>
    </w:p>
    <w:p w:rsidR="00C67F18" w:rsidRDefault="00C67F18" w:rsidP="00417BF4">
      <w:pPr>
        <w:jc w:val="both"/>
        <w:rPr>
          <w:sz w:val="10"/>
          <w:szCs w:val="20"/>
        </w:rPr>
      </w:pPr>
    </w:p>
    <w:p w:rsidR="00C67F18" w:rsidRDefault="00C67F18" w:rsidP="00417BF4">
      <w:pPr>
        <w:jc w:val="both"/>
        <w:rPr>
          <w:sz w:val="10"/>
        </w:rPr>
      </w:pPr>
    </w:p>
    <w:p w:rsidR="00C67F18" w:rsidRDefault="00417BF4" w:rsidP="00417BF4">
      <w:pPr>
        <w:jc w:val="both"/>
        <w:rPr>
          <w:szCs w:val="20"/>
        </w:rPr>
      </w:pPr>
      <w:proofErr w:type="gramStart"/>
      <w:r>
        <w:rPr>
          <w:szCs w:val="20"/>
        </w:rPr>
        <w:t>-</w:t>
      </w:r>
      <w:r w:rsidR="00C67F18">
        <w:rPr>
          <w:szCs w:val="20"/>
        </w:rPr>
        <w:t xml:space="preserve"> Документы, содержащие информацию о границах земельного участка, на котором размещен (планируется к размещению) подключаемый объект (топографическая карта земельного участка в масштабе 1:500 с указанием границ такого земельного участка (при наличии)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w:t>
      </w:r>
      <w:proofErr w:type="gramEnd"/>
    </w:p>
    <w:p w:rsidR="00C67F18" w:rsidRDefault="00C67F18" w:rsidP="00417BF4">
      <w:pPr>
        <w:jc w:val="both"/>
        <w:rPr>
          <w:sz w:val="10"/>
          <w:szCs w:val="20"/>
        </w:rPr>
      </w:pPr>
    </w:p>
    <w:p w:rsidR="00C67F18" w:rsidRDefault="00417BF4" w:rsidP="00417BF4">
      <w:pPr>
        <w:jc w:val="both"/>
        <w:rPr>
          <w:szCs w:val="20"/>
        </w:rPr>
      </w:pPr>
      <w:r>
        <w:rPr>
          <w:szCs w:val="20"/>
        </w:rPr>
        <w:t>-</w:t>
      </w:r>
      <w:r w:rsidR="00C67F18">
        <w:rPr>
          <w:szCs w:val="20"/>
        </w:rPr>
        <w:t xml:space="preserve"> Градостроительный план земельного участка (при его наличии);</w:t>
      </w:r>
    </w:p>
    <w:p w:rsidR="00C67F18" w:rsidRDefault="00C67F18" w:rsidP="00417BF4">
      <w:pPr>
        <w:jc w:val="both"/>
        <w:rPr>
          <w:sz w:val="10"/>
          <w:szCs w:val="20"/>
        </w:rPr>
      </w:pPr>
    </w:p>
    <w:p w:rsidR="00C67F18" w:rsidRDefault="00417BF4" w:rsidP="00417BF4">
      <w:pPr>
        <w:jc w:val="both"/>
        <w:rPr>
          <w:szCs w:val="20"/>
        </w:rPr>
      </w:pPr>
      <w:r>
        <w:rPr>
          <w:szCs w:val="20"/>
        </w:rPr>
        <w:t>-</w:t>
      </w:r>
      <w:r w:rsidR="00C67F18">
        <w:rPr>
          <w:szCs w:val="20"/>
        </w:rPr>
        <w:t xml:space="preserve"> Копия договора на подготовку проектной документации на подключаемый объект, содержащего условие об обеспечении получения лицом, обратившемся с запросом, технических условий.</w:t>
      </w:r>
    </w:p>
    <w:p w:rsidR="00C67F18" w:rsidRPr="004A0635" w:rsidRDefault="004A0635" w:rsidP="00417BF4">
      <w:pPr>
        <w:jc w:val="both"/>
        <w:rPr>
          <w:i/>
        </w:rPr>
      </w:pPr>
      <w:r>
        <w:rPr>
          <w:i/>
        </w:rPr>
        <w:t xml:space="preserve">   </w:t>
      </w:r>
      <w:r w:rsidR="00C67F18" w:rsidRPr="004A0635">
        <w:rPr>
          <w:i/>
        </w:rPr>
        <w:t>При обращении за выдачей технических условий застройщика либо иного лица (индивидуальный предприниматель или юридическое лицо), заключивших договор подряда на подготовку проектной документации, если обеспечение получения указанным физическим или юридическим лицом технических условий предусмотрено договором о подготовке проектной документации.</w:t>
      </w:r>
    </w:p>
    <w:p w:rsidR="00967D32" w:rsidRDefault="00967D32" w:rsidP="00417BF4">
      <w:pPr>
        <w:jc w:val="both"/>
      </w:pPr>
    </w:p>
    <w:sectPr w:rsidR="00967D32" w:rsidSect="00417BF4">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833"/>
    <w:rsid w:val="00417BF4"/>
    <w:rsid w:val="004A0635"/>
    <w:rsid w:val="00967D32"/>
    <w:rsid w:val="00A157D1"/>
    <w:rsid w:val="00C66833"/>
    <w:rsid w:val="00C67F18"/>
    <w:rsid w:val="00D21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F18"/>
    <w:rPr>
      <w:sz w:val="24"/>
      <w:szCs w:val="24"/>
      <w:lang w:eastAsia="ru-RU"/>
    </w:rPr>
  </w:style>
  <w:style w:type="paragraph" w:styleId="1">
    <w:name w:val="heading 1"/>
    <w:basedOn w:val="a"/>
    <w:next w:val="a"/>
    <w:link w:val="10"/>
    <w:qFormat/>
    <w:rsid w:val="00A157D1"/>
    <w:pPr>
      <w:keepNext/>
      <w:outlineLvl w:val="0"/>
    </w:pPr>
    <w:rPr>
      <w:b/>
      <w:bCs/>
      <w:sz w:val="28"/>
      <w:u w:val="single"/>
    </w:rPr>
  </w:style>
  <w:style w:type="paragraph" w:styleId="2">
    <w:name w:val="heading 2"/>
    <w:basedOn w:val="a"/>
    <w:next w:val="a"/>
    <w:link w:val="20"/>
    <w:qFormat/>
    <w:rsid w:val="00A157D1"/>
    <w:pPr>
      <w:keepNext/>
      <w:outlineLvl w:val="1"/>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57D1"/>
    <w:rPr>
      <w:b/>
      <w:bCs/>
      <w:sz w:val="28"/>
      <w:szCs w:val="24"/>
      <w:u w:val="single"/>
      <w:lang w:eastAsia="ru-RU"/>
    </w:rPr>
  </w:style>
  <w:style w:type="character" w:customStyle="1" w:styleId="20">
    <w:name w:val="Заголовок 2 Знак"/>
    <w:basedOn w:val="a0"/>
    <w:link w:val="2"/>
    <w:rsid w:val="00A157D1"/>
    <w:rPr>
      <w:b/>
      <w:bCs/>
      <w:sz w:val="24"/>
      <w:szCs w:val="24"/>
      <w:u w:val="single"/>
      <w:lang w:eastAsia="ru-RU"/>
    </w:rPr>
  </w:style>
  <w:style w:type="paragraph" w:styleId="a3">
    <w:name w:val="Title"/>
    <w:basedOn w:val="a"/>
    <w:link w:val="a4"/>
    <w:qFormat/>
    <w:rsid w:val="00A157D1"/>
    <w:pPr>
      <w:jc w:val="center"/>
    </w:pPr>
    <w:rPr>
      <w:b/>
      <w:bCs/>
      <w:sz w:val="28"/>
    </w:rPr>
  </w:style>
  <w:style w:type="character" w:customStyle="1" w:styleId="a4">
    <w:name w:val="Название Знак"/>
    <w:basedOn w:val="a0"/>
    <w:link w:val="a3"/>
    <w:rsid w:val="00A157D1"/>
    <w:rPr>
      <w:b/>
      <w:bCs/>
      <w:sz w:val="28"/>
      <w:szCs w:val="24"/>
      <w:lang w:eastAsia="ru-RU"/>
    </w:rPr>
  </w:style>
  <w:style w:type="paragraph" w:styleId="a5">
    <w:name w:val="Body Text"/>
    <w:basedOn w:val="a"/>
    <w:link w:val="a6"/>
    <w:semiHidden/>
    <w:unhideWhenUsed/>
    <w:rsid w:val="00C67F18"/>
    <w:pPr>
      <w:autoSpaceDE w:val="0"/>
      <w:autoSpaceDN w:val="0"/>
      <w:adjustRightInd w:val="0"/>
      <w:jc w:val="both"/>
    </w:pPr>
    <w:rPr>
      <w:i/>
      <w:iCs/>
      <w:sz w:val="20"/>
      <w:szCs w:val="20"/>
    </w:rPr>
  </w:style>
  <w:style w:type="character" w:customStyle="1" w:styleId="a6">
    <w:name w:val="Основной текст Знак"/>
    <w:basedOn w:val="a0"/>
    <w:link w:val="a5"/>
    <w:semiHidden/>
    <w:rsid w:val="00C67F18"/>
    <w:rPr>
      <w:i/>
      <w:iCs/>
      <w:lang w:eastAsia="ru-RU"/>
    </w:rPr>
  </w:style>
  <w:style w:type="paragraph" w:styleId="a7">
    <w:name w:val="Body Text Indent"/>
    <w:basedOn w:val="a"/>
    <w:link w:val="a8"/>
    <w:semiHidden/>
    <w:unhideWhenUsed/>
    <w:rsid w:val="00C67F18"/>
    <w:pPr>
      <w:autoSpaceDE w:val="0"/>
      <w:autoSpaceDN w:val="0"/>
      <w:adjustRightInd w:val="0"/>
      <w:ind w:firstLine="540"/>
      <w:jc w:val="both"/>
    </w:pPr>
    <w:rPr>
      <w:i/>
      <w:iCs/>
      <w:sz w:val="20"/>
      <w:szCs w:val="20"/>
    </w:rPr>
  </w:style>
  <w:style w:type="character" w:customStyle="1" w:styleId="a8">
    <w:name w:val="Основной текст с отступом Знак"/>
    <w:basedOn w:val="a0"/>
    <w:link w:val="a7"/>
    <w:semiHidden/>
    <w:rsid w:val="00C67F18"/>
    <w:rPr>
      <w:i/>
      <w:iCs/>
      <w:lang w:eastAsia="ru-RU"/>
    </w:rPr>
  </w:style>
  <w:style w:type="paragraph" w:styleId="21">
    <w:name w:val="Body Text Indent 2"/>
    <w:basedOn w:val="a"/>
    <w:link w:val="22"/>
    <w:unhideWhenUsed/>
    <w:rsid w:val="00C67F18"/>
    <w:pPr>
      <w:autoSpaceDE w:val="0"/>
      <w:autoSpaceDN w:val="0"/>
      <w:adjustRightInd w:val="0"/>
      <w:ind w:firstLine="540"/>
      <w:jc w:val="both"/>
    </w:pPr>
    <w:rPr>
      <w:szCs w:val="20"/>
    </w:rPr>
  </w:style>
  <w:style w:type="character" w:customStyle="1" w:styleId="22">
    <w:name w:val="Основной текст с отступом 2 Знак"/>
    <w:basedOn w:val="a0"/>
    <w:link w:val="21"/>
    <w:rsid w:val="00C67F18"/>
    <w:rPr>
      <w:sz w:val="24"/>
      <w:lang w:eastAsia="ru-RU"/>
    </w:rPr>
  </w:style>
  <w:style w:type="paragraph" w:customStyle="1" w:styleId="LO-Normal">
    <w:name w:val="LO-Normal"/>
    <w:rsid w:val="00D21685"/>
    <w:pPr>
      <w:widowControl w:val="0"/>
      <w:suppressAutoHyphens/>
      <w:spacing w:before="240" w:line="300" w:lineRule="auto"/>
      <w:ind w:left="640" w:hanging="260"/>
    </w:pPr>
    <w:rPr>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F18"/>
    <w:rPr>
      <w:sz w:val="24"/>
      <w:szCs w:val="24"/>
      <w:lang w:eastAsia="ru-RU"/>
    </w:rPr>
  </w:style>
  <w:style w:type="paragraph" w:styleId="1">
    <w:name w:val="heading 1"/>
    <w:basedOn w:val="a"/>
    <w:next w:val="a"/>
    <w:link w:val="10"/>
    <w:qFormat/>
    <w:rsid w:val="00A157D1"/>
    <w:pPr>
      <w:keepNext/>
      <w:outlineLvl w:val="0"/>
    </w:pPr>
    <w:rPr>
      <w:b/>
      <w:bCs/>
      <w:sz w:val="28"/>
      <w:u w:val="single"/>
    </w:rPr>
  </w:style>
  <w:style w:type="paragraph" w:styleId="2">
    <w:name w:val="heading 2"/>
    <w:basedOn w:val="a"/>
    <w:next w:val="a"/>
    <w:link w:val="20"/>
    <w:qFormat/>
    <w:rsid w:val="00A157D1"/>
    <w:pPr>
      <w:keepNext/>
      <w:outlineLvl w:val="1"/>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57D1"/>
    <w:rPr>
      <w:b/>
      <w:bCs/>
      <w:sz w:val="28"/>
      <w:szCs w:val="24"/>
      <w:u w:val="single"/>
      <w:lang w:eastAsia="ru-RU"/>
    </w:rPr>
  </w:style>
  <w:style w:type="character" w:customStyle="1" w:styleId="20">
    <w:name w:val="Заголовок 2 Знак"/>
    <w:basedOn w:val="a0"/>
    <w:link w:val="2"/>
    <w:rsid w:val="00A157D1"/>
    <w:rPr>
      <w:b/>
      <w:bCs/>
      <w:sz w:val="24"/>
      <w:szCs w:val="24"/>
      <w:u w:val="single"/>
      <w:lang w:eastAsia="ru-RU"/>
    </w:rPr>
  </w:style>
  <w:style w:type="paragraph" w:styleId="a3">
    <w:name w:val="Title"/>
    <w:basedOn w:val="a"/>
    <w:link w:val="a4"/>
    <w:qFormat/>
    <w:rsid w:val="00A157D1"/>
    <w:pPr>
      <w:jc w:val="center"/>
    </w:pPr>
    <w:rPr>
      <w:b/>
      <w:bCs/>
      <w:sz w:val="28"/>
    </w:rPr>
  </w:style>
  <w:style w:type="character" w:customStyle="1" w:styleId="a4">
    <w:name w:val="Название Знак"/>
    <w:basedOn w:val="a0"/>
    <w:link w:val="a3"/>
    <w:rsid w:val="00A157D1"/>
    <w:rPr>
      <w:b/>
      <w:bCs/>
      <w:sz w:val="28"/>
      <w:szCs w:val="24"/>
      <w:lang w:eastAsia="ru-RU"/>
    </w:rPr>
  </w:style>
  <w:style w:type="paragraph" w:styleId="a5">
    <w:name w:val="Body Text"/>
    <w:basedOn w:val="a"/>
    <w:link w:val="a6"/>
    <w:semiHidden/>
    <w:unhideWhenUsed/>
    <w:rsid w:val="00C67F18"/>
    <w:pPr>
      <w:autoSpaceDE w:val="0"/>
      <w:autoSpaceDN w:val="0"/>
      <w:adjustRightInd w:val="0"/>
      <w:jc w:val="both"/>
    </w:pPr>
    <w:rPr>
      <w:i/>
      <w:iCs/>
      <w:sz w:val="20"/>
      <w:szCs w:val="20"/>
    </w:rPr>
  </w:style>
  <w:style w:type="character" w:customStyle="1" w:styleId="a6">
    <w:name w:val="Основной текст Знак"/>
    <w:basedOn w:val="a0"/>
    <w:link w:val="a5"/>
    <w:semiHidden/>
    <w:rsid w:val="00C67F18"/>
    <w:rPr>
      <w:i/>
      <w:iCs/>
      <w:lang w:eastAsia="ru-RU"/>
    </w:rPr>
  </w:style>
  <w:style w:type="paragraph" w:styleId="a7">
    <w:name w:val="Body Text Indent"/>
    <w:basedOn w:val="a"/>
    <w:link w:val="a8"/>
    <w:semiHidden/>
    <w:unhideWhenUsed/>
    <w:rsid w:val="00C67F18"/>
    <w:pPr>
      <w:autoSpaceDE w:val="0"/>
      <w:autoSpaceDN w:val="0"/>
      <w:adjustRightInd w:val="0"/>
      <w:ind w:firstLine="540"/>
      <w:jc w:val="both"/>
    </w:pPr>
    <w:rPr>
      <w:i/>
      <w:iCs/>
      <w:sz w:val="20"/>
      <w:szCs w:val="20"/>
    </w:rPr>
  </w:style>
  <w:style w:type="character" w:customStyle="1" w:styleId="a8">
    <w:name w:val="Основной текст с отступом Знак"/>
    <w:basedOn w:val="a0"/>
    <w:link w:val="a7"/>
    <w:semiHidden/>
    <w:rsid w:val="00C67F18"/>
    <w:rPr>
      <w:i/>
      <w:iCs/>
      <w:lang w:eastAsia="ru-RU"/>
    </w:rPr>
  </w:style>
  <w:style w:type="paragraph" w:styleId="21">
    <w:name w:val="Body Text Indent 2"/>
    <w:basedOn w:val="a"/>
    <w:link w:val="22"/>
    <w:unhideWhenUsed/>
    <w:rsid w:val="00C67F18"/>
    <w:pPr>
      <w:autoSpaceDE w:val="0"/>
      <w:autoSpaceDN w:val="0"/>
      <w:adjustRightInd w:val="0"/>
      <w:ind w:firstLine="540"/>
      <w:jc w:val="both"/>
    </w:pPr>
    <w:rPr>
      <w:szCs w:val="20"/>
    </w:rPr>
  </w:style>
  <w:style w:type="character" w:customStyle="1" w:styleId="22">
    <w:name w:val="Основной текст с отступом 2 Знак"/>
    <w:basedOn w:val="a0"/>
    <w:link w:val="21"/>
    <w:rsid w:val="00C67F18"/>
    <w:rPr>
      <w:sz w:val="24"/>
      <w:lang w:eastAsia="ru-RU"/>
    </w:rPr>
  </w:style>
  <w:style w:type="paragraph" w:customStyle="1" w:styleId="LO-Normal">
    <w:name w:val="LO-Normal"/>
    <w:rsid w:val="00D21685"/>
    <w:pPr>
      <w:widowControl w:val="0"/>
      <w:suppressAutoHyphens/>
      <w:spacing w:before="240" w:line="300" w:lineRule="auto"/>
      <w:ind w:left="640" w:hanging="260"/>
    </w:pPr>
    <w:rPr>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91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3004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Альфия</dc:creator>
  <cp:lastModifiedBy>Альфия</cp:lastModifiedBy>
  <cp:revision>2</cp:revision>
  <dcterms:created xsi:type="dcterms:W3CDTF">2022-03-03T07:59:00Z</dcterms:created>
  <dcterms:modified xsi:type="dcterms:W3CDTF">2022-03-03T07:59:00Z</dcterms:modified>
</cp:coreProperties>
</file>